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B0" w:rsidRDefault="00366BB0" w:rsidP="00366BB0">
      <w:pPr>
        <w:adjustRightInd w:val="0"/>
        <w:snapToGrid w:val="0"/>
        <w:ind w:rightChars="-330" w:right="31680"/>
        <w:rPr>
          <w:rFonts w:ascii="楷体_GB2312" w:eastAsia="楷体_GB2312" w:hAnsi="宋体"/>
          <w:b/>
          <w:bCs/>
          <w:color w:val="FF0000"/>
          <w:sz w:val="72"/>
          <w:szCs w:val="72"/>
        </w:rPr>
      </w:pPr>
    </w:p>
    <w:p w:rsidR="00366BB0" w:rsidRDefault="00366BB0" w:rsidP="000005D4">
      <w:pPr>
        <w:adjustRightInd w:val="0"/>
        <w:snapToGrid w:val="0"/>
        <w:ind w:rightChars="43" w:right="31680"/>
        <w:jc w:val="center"/>
        <w:rPr>
          <w:b/>
          <w:bCs/>
          <w:color w:val="FF0000"/>
          <w:spacing w:val="-82"/>
          <w:sz w:val="68"/>
          <w:szCs w:val="68"/>
        </w:rPr>
      </w:pPr>
    </w:p>
    <w:p w:rsidR="00366BB0" w:rsidRPr="00041824" w:rsidRDefault="00366BB0" w:rsidP="000005D4">
      <w:pPr>
        <w:tabs>
          <w:tab w:val="left" w:pos="7740"/>
        </w:tabs>
        <w:jc w:val="center"/>
        <w:rPr>
          <w:b/>
          <w:bCs/>
          <w:color w:val="FF0000"/>
          <w:spacing w:val="-24"/>
          <w:w w:val="66"/>
          <w:sz w:val="80"/>
          <w:szCs w:val="80"/>
        </w:rPr>
      </w:pPr>
      <w:r w:rsidRPr="00041824">
        <w:rPr>
          <w:rFonts w:hint="eastAsia"/>
          <w:b/>
          <w:bCs/>
          <w:color w:val="FF0000"/>
          <w:spacing w:val="-24"/>
          <w:w w:val="66"/>
          <w:sz w:val="80"/>
          <w:szCs w:val="80"/>
        </w:rPr>
        <w:t>中共赣南师范大学科技学院委员会文件</w:t>
      </w:r>
    </w:p>
    <w:p w:rsidR="00366BB0" w:rsidRPr="00041824" w:rsidRDefault="00366BB0" w:rsidP="000005D4">
      <w:pPr>
        <w:adjustRightInd w:val="0"/>
        <w:snapToGrid w:val="0"/>
        <w:spacing w:line="400" w:lineRule="exact"/>
        <w:rPr>
          <w:rFonts w:ascii="仿宋_GB2312" w:eastAsia="仿宋_GB2312"/>
          <w:sz w:val="32"/>
        </w:rPr>
      </w:pPr>
    </w:p>
    <w:p w:rsidR="00366BB0" w:rsidRPr="003A0ED2" w:rsidRDefault="00366BB0" w:rsidP="000005D4">
      <w:pPr>
        <w:tabs>
          <w:tab w:val="left" w:pos="1890"/>
          <w:tab w:val="center" w:pos="4422"/>
          <w:tab w:val="left" w:pos="7380"/>
          <w:tab w:val="left" w:pos="7920"/>
        </w:tabs>
        <w:adjustRightInd w:val="0"/>
        <w:snapToGrid w:val="0"/>
        <w:jc w:val="center"/>
        <w:rPr>
          <w:rFonts w:ascii="仿宋_GB2312" w:eastAsia="仿宋_GB2312"/>
          <w:color w:val="000000"/>
          <w:sz w:val="32"/>
          <w:szCs w:val="32"/>
        </w:rPr>
      </w:pPr>
      <w:r>
        <w:rPr>
          <w:rFonts w:ascii="仿宋_GB2312" w:eastAsia="仿宋_GB2312" w:hint="eastAsia"/>
          <w:color w:val="000000"/>
          <w:sz w:val="32"/>
          <w:szCs w:val="32"/>
        </w:rPr>
        <w:t>科院党发</w:t>
      </w:r>
      <w:r w:rsidRPr="003D5DE1">
        <w:rPr>
          <w:rFonts w:ascii="仿宋_GB2312" w:eastAsia="仿宋_GB2312" w:hint="eastAsia"/>
          <w:sz w:val="32"/>
          <w:szCs w:val="32"/>
        </w:rPr>
        <w:t>〔</w:t>
      </w:r>
      <w:r>
        <w:rPr>
          <w:rFonts w:ascii="仿宋_GB2312" w:eastAsia="仿宋_GB2312"/>
          <w:sz w:val="32"/>
          <w:szCs w:val="32"/>
        </w:rPr>
        <w:t>2019</w:t>
      </w:r>
      <w:r w:rsidRPr="003D5DE1">
        <w:rPr>
          <w:rFonts w:ascii="仿宋_GB2312" w:eastAsia="仿宋_GB2312" w:hint="eastAsia"/>
          <w:sz w:val="32"/>
          <w:szCs w:val="32"/>
        </w:rPr>
        <w:t>〕</w:t>
      </w:r>
      <w:r>
        <w:rPr>
          <w:rFonts w:ascii="仿宋_GB2312" w:eastAsia="仿宋_GB2312"/>
          <w:sz w:val="32"/>
          <w:szCs w:val="32"/>
        </w:rPr>
        <w:t>2</w:t>
      </w:r>
      <w:r>
        <w:rPr>
          <w:rFonts w:ascii="仿宋_GB2312" w:eastAsia="仿宋_GB2312" w:hint="eastAsia"/>
          <w:color w:val="000000"/>
          <w:sz w:val="32"/>
          <w:szCs w:val="32"/>
        </w:rPr>
        <w:t>号</w:t>
      </w:r>
    </w:p>
    <w:p w:rsidR="00366BB0" w:rsidRPr="00DE360C" w:rsidRDefault="00366BB0" w:rsidP="000005D4">
      <w:pPr>
        <w:adjustRightInd w:val="0"/>
        <w:snapToGrid w:val="0"/>
        <w:spacing w:afterLines="50"/>
        <w:rPr>
          <w:b/>
          <w:szCs w:val="21"/>
        </w:rPr>
      </w:pPr>
      <w:r>
        <w:rPr>
          <w:noProof/>
        </w:rPr>
        <w:pict>
          <v:group id="_x0000_s1026" style="position:absolute;left:0;text-align:left;margin-left:-1.35pt;margin-top:4.15pt;width:423.75pt;height:15.6pt;z-index:251658240" coordorigin="1440,3544" coordsize="9090,312">
            <v:line id="_x0000_s1027" style="position:absolute" from="1440,3696" to="5640,3696" strokecolor="red" strokeweight="2.25pt"/>
            <v:line id="_x0000_s1028" style="position:absolute" from="6390,3696" to="10530,3696" strokecolor="red" strokeweight="2.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5850;top:3544;width:360;height:312" fillcolor="red" strokecolor="red"/>
          </v:group>
        </w:pict>
      </w:r>
    </w:p>
    <w:p w:rsidR="00366BB0" w:rsidRPr="005035F6" w:rsidRDefault="00366BB0" w:rsidP="005035F6">
      <w:pPr>
        <w:spacing w:line="600" w:lineRule="exact"/>
        <w:jc w:val="center"/>
        <w:rPr>
          <w:rFonts w:ascii="方正小标宋简体" w:eastAsia="方正小标宋简体" w:hAnsi="华文中宋" w:cs="宋体"/>
          <w:color w:val="000000"/>
          <w:kern w:val="0"/>
          <w:sz w:val="44"/>
          <w:szCs w:val="44"/>
        </w:rPr>
      </w:pPr>
      <w:r w:rsidRPr="00B31D0B">
        <w:rPr>
          <w:rFonts w:ascii="方正小标宋简体" w:eastAsia="方正小标宋简体" w:hAnsi="宋体" w:cs="微软雅黑" w:hint="eastAsia"/>
          <w:bCs/>
          <w:sz w:val="44"/>
          <w:szCs w:val="44"/>
        </w:rPr>
        <w:t>关于印发《</w:t>
      </w:r>
      <w:r w:rsidRPr="005035F6">
        <w:rPr>
          <w:rFonts w:ascii="方正小标宋简体" w:eastAsia="方正小标宋简体" w:hAnsi="华文中宋" w:cs="宋体" w:hint="eastAsia"/>
          <w:color w:val="000000"/>
          <w:kern w:val="0"/>
          <w:sz w:val="44"/>
          <w:szCs w:val="44"/>
        </w:rPr>
        <w:t>赣南师范大学科技学院师德失范</w:t>
      </w:r>
    </w:p>
    <w:p w:rsidR="00366BB0" w:rsidRPr="005B6133" w:rsidRDefault="00366BB0" w:rsidP="005035F6">
      <w:pPr>
        <w:spacing w:line="600" w:lineRule="exact"/>
        <w:jc w:val="center"/>
        <w:rPr>
          <w:rFonts w:ascii="方正小标宋简体" w:eastAsia="方正小标宋简体" w:hAnsi="华文中宋" w:cs="宋体"/>
          <w:color w:val="000000"/>
          <w:kern w:val="0"/>
          <w:sz w:val="44"/>
          <w:szCs w:val="44"/>
        </w:rPr>
      </w:pPr>
      <w:r w:rsidRPr="005035F6">
        <w:rPr>
          <w:rFonts w:ascii="方正小标宋简体" w:eastAsia="方正小标宋简体" w:hAnsi="华文中宋" w:cs="宋体" w:hint="eastAsia"/>
          <w:color w:val="000000"/>
          <w:kern w:val="0"/>
          <w:sz w:val="44"/>
          <w:szCs w:val="44"/>
        </w:rPr>
        <w:t>行为处理办法（试行）</w:t>
      </w:r>
      <w:r w:rsidRPr="00B31D0B">
        <w:rPr>
          <w:rFonts w:ascii="方正小标宋简体" w:eastAsia="方正小标宋简体" w:hAnsi="宋体" w:cs="微软雅黑" w:hint="eastAsia"/>
          <w:bCs/>
          <w:sz w:val="44"/>
          <w:szCs w:val="44"/>
        </w:rPr>
        <w:t>》的通知</w:t>
      </w:r>
    </w:p>
    <w:p w:rsidR="00366BB0" w:rsidRPr="00180E6E" w:rsidRDefault="00366BB0" w:rsidP="00233265">
      <w:pPr>
        <w:adjustRightInd w:val="0"/>
        <w:snapToGrid w:val="0"/>
        <w:spacing w:line="400" w:lineRule="exact"/>
        <w:ind w:firstLineChars="200" w:firstLine="31680"/>
        <w:rPr>
          <w:rFonts w:ascii="仿宋_GB2312" w:eastAsia="仿宋_GB2312" w:hAnsi="仿宋"/>
          <w:sz w:val="32"/>
          <w:szCs w:val="32"/>
        </w:rPr>
      </w:pPr>
    </w:p>
    <w:p w:rsidR="00366BB0" w:rsidRPr="00C7668C" w:rsidRDefault="00366BB0" w:rsidP="005035F6">
      <w:pPr>
        <w:spacing w:line="600" w:lineRule="exact"/>
        <w:rPr>
          <w:rFonts w:ascii="仿宋_GB2312" w:eastAsia="仿宋_GB2312" w:hAnsi="宋体"/>
          <w:sz w:val="32"/>
          <w:szCs w:val="32"/>
        </w:rPr>
      </w:pPr>
      <w:r w:rsidRPr="00C7668C">
        <w:rPr>
          <w:rFonts w:ascii="仿宋_GB2312" w:eastAsia="仿宋_GB2312" w:hAnsi="宋体" w:hint="eastAsia"/>
          <w:sz w:val="32"/>
          <w:szCs w:val="32"/>
        </w:rPr>
        <w:t>各党支部</w:t>
      </w:r>
      <w:r>
        <w:rPr>
          <w:rFonts w:ascii="仿宋_GB2312" w:eastAsia="仿宋_GB2312" w:hAnsi="宋体"/>
          <w:sz w:val="32"/>
          <w:szCs w:val="32"/>
        </w:rPr>
        <w:t>,</w:t>
      </w:r>
      <w:r>
        <w:rPr>
          <w:rFonts w:ascii="仿宋_GB2312" w:eastAsia="仿宋_GB2312" w:hAnsi="宋体" w:hint="eastAsia"/>
          <w:sz w:val="32"/>
          <w:szCs w:val="32"/>
        </w:rPr>
        <w:t>各系、</w:t>
      </w:r>
      <w:r w:rsidRPr="00C7668C">
        <w:rPr>
          <w:rFonts w:ascii="仿宋_GB2312" w:eastAsia="仿宋_GB2312" w:hAnsi="宋体" w:hint="eastAsia"/>
          <w:sz w:val="32"/>
          <w:szCs w:val="32"/>
        </w:rPr>
        <w:t>各部门：</w:t>
      </w:r>
    </w:p>
    <w:p w:rsidR="00366BB0" w:rsidRPr="005B6133" w:rsidRDefault="00366BB0" w:rsidP="00233265">
      <w:pPr>
        <w:tabs>
          <w:tab w:val="left" w:pos="7020"/>
        </w:tabs>
        <w:snapToGrid w:val="0"/>
        <w:spacing w:line="560" w:lineRule="exact"/>
        <w:ind w:firstLineChars="200" w:firstLine="31680"/>
        <w:rPr>
          <w:rFonts w:ascii="仿宋_GB2312" w:eastAsia="仿宋_GB2312"/>
          <w:sz w:val="32"/>
          <w:szCs w:val="32"/>
        </w:rPr>
      </w:pPr>
      <w:r w:rsidRPr="00D624E7">
        <w:rPr>
          <w:rFonts w:ascii="仿宋_GB2312" w:eastAsia="仿宋_GB2312" w:hint="eastAsia"/>
          <w:spacing w:val="-6"/>
          <w:kern w:val="0"/>
          <w:sz w:val="32"/>
          <w:szCs w:val="32"/>
        </w:rPr>
        <w:t>经研究，现将《</w:t>
      </w:r>
      <w:r w:rsidRPr="005035F6">
        <w:rPr>
          <w:rFonts w:ascii="仿宋_GB2312" w:eastAsia="仿宋_GB2312" w:hint="eastAsia"/>
          <w:sz w:val="32"/>
          <w:szCs w:val="32"/>
        </w:rPr>
        <w:t>赣南师范大学科技学院师德失范行为处理办法（试行）</w:t>
      </w:r>
      <w:r w:rsidRPr="00D624E7">
        <w:rPr>
          <w:rFonts w:ascii="仿宋_GB2312" w:eastAsia="仿宋_GB2312" w:hint="eastAsia"/>
          <w:spacing w:val="-6"/>
          <w:kern w:val="0"/>
          <w:sz w:val="32"/>
          <w:szCs w:val="32"/>
        </w:rPr>
        <w:t>》印发给你们，请认真组织学习，并贯彻执行。</w:t>
      </w:r>
    </w:p>
    <w:p w:rsidR="00366BB0" w:rsidRPr="00233265" w:rsidRDefault="00366BB0" w:rsidP="00233265">
      <w:pPr>
        <w:adjustRightInd w:val="0"/>
        <w:snapToGrid w:val="0"/>
        <w:spacing w:line="400" w:lineRule="exact"/>
        <w:ind w:firstLineChars="200" w:firstLine="31680"/>
        <w:rPr>
          <w:rFonts w:ascii="仿宋_GB2312" w:eastAsia="仿宋_GB2312"/>
          <w:spacing w:val="-6"/>
          <w:kern w:val="0"/>
          <w:sz w:val="32"/>
          <w:szCs w:val="32"/>
        </w:rPr>
      </w:pPr>
    </w:p>
    <w:p w:rsidR="00366BB0" w:rsidRPr="00233265" w:rsidRDefault="00366BB0" w:rsidP="00233265">
      <w:pPr>
        <w:adjustRightInd w:val="0"/>
        <w:snapToGrid w:val="0"/>
        <w:spacing w:line="400" w:lineRule="exact"/>
        <w:ind w:firstLineChars="200" w:firstLine="31680"/>
        <w:rPr>
          <w:rFonts w:ascii="仿宋_GB2312" w:eastAsia="仿宋_GB2312"/>
          <w:spacing w:val="-6"/>
          <w:kern w:val="0"/>
          <w:sz w:val="32"/>
          <w:szCs w:val="32"/>
        </w:rPr>
      </w:pPr>
    </w:p>
    <w:p w:rsidR="00366BB0" w:rsidRPr="00233265" w:rsidRDefault="00366BB0" w:rsidP="00233265">
      <w:pPr>
        <w:tabs>
          <w:tab w:val="left" w:pos="7020"/>
          <w:tab w:val="left" w:pos="7400"/>
          <w:tab w:val="left" w:pos="8325"/>
        </w:tabs>
        <w:spacing w:line="600" w:lineRule="exact"/>
        <w:ind w:firstLineChars="50" w:firstLine="31680"/>
        <w:rPr>
          <w:rFonts w:ascii="仿宋_GB2312" w:eastAsia="仿宋_GB2312"/>
          <w:spacing w:val="-8"/>
          <w:sz w:val="32"/>
          <w:szCs w:val="32"/>
        </w:rPr>
      </w:pPr>
      <w:r w:rsidRPr="00233265">
        <w:rPr>
          <w:rFonts w:ascii="仿宋_GB2312" w:eastAsia="仿宋_GB2312" w:hint="eastAsia"/>
          <w:spacing w:val="-8"/>
          <w:sz w:val="32"/>
          <w:szCs w:val="32"/>
        </w:rPr>
        <w:t>中共赣南师范大学科技学院委员会</w:t>
      </w:r>
      <w:r w:rsidRPr="00233265">
        <w:rPr>
          <w:rFonts w:ascii="仿宋_GB2312" w:eastAsia="仿宋_GB2312"/>
          <w:spacing w:val="-8"/>
          <w:sz w:val="32"/>
          <w:szCs w:val="32"/>
        </w:rPr>
        <w:t xml:space="preserve">  </w:t>
      </w:r>
      <w:r w:rsidRPr="00233265">
        <w:rPr>
          <w:rFonts w:ascii="仿宋_GB2312" w:eastAsia="仿宋_GB2312" w:hint="eastAsia"/>
          <w:spacing w:val="-8"/>
          <w:sz w:val="32"/>
          <w:szCs w:val="32"/>
        </w:rPr>
        <w:t>赣南师范大学科技学院</w:t>
      </w:r>
    </w:p>
    <w:p w:rsidR="00366BB0" w:rsidRPr="00233265" w:rsidRDefault="00366BB0" w:rsidP="00233265">
      <w:pPr>
        <w:tabs>
          <w:tab w:val="left" w:pos="6475"/>
          <w:tab w:val="left" w:pos="7020"/>
          <w:tab w:val="left" w:pos="7400"/>
          <w:tab w:val="left" w:pos="8325"/>
        </w:tabs>
        <w:spacing w:line="600" w:lineRule="exact"/>
        <w:ind w:firstLineChars="1750" w:firstLine="31680"/>
        <w:rPr>
          <w:rFonts w:ascii="仿宋_GB2312" w:eastAsia="仿宋_GB2312"/>
          <w:spacing w:val="-6"/>
          <w:sz w:val="32"/>
          <w:szCs w:val="32"/>
        </w:rPr>
      </w:pPr>
      <w:smartTag w:uri="urn:schemas-microsoft-com:office:smarttags" w:element="chsdate">
        <w:smartTagPr>
          <w:attr w:name="IsROCDate" w:val="False"/>
          <w:attr w:name="IsLunarDate" w:val="False"/>
          <w:attr w:name="Day" w:val="16"/>
          <w:attr w:name="Month" w:val="5"/>
          <w:attr w:name="Year" w:val="2019"/>
        </w:smartTagPr>
        <w:r w:rsidRPr="00233265">
          <w:rPr>
            <w:rFonts w:ascii="仿宋_GB2312" w:eastAsia="仿宋_GB2312"/>
            <w:spacing w:val="-6"/>
            <w:sz w:val="32"/>
            <w:szCs w:val="32"/>
          </w:rPr>
          <w:t>2019</w:t>
        </w:r>
        <w:r w:rsidRPr="00233265">
          <w:rPr>
            <w:rFonts w:ascii="仿宋_GB2312" w:eastAsia="仿宋_GB2312" w:hint="eastAsia"/>
            <w:spacing w:val="-6"/>
            <w:sz w:val="32"/>
            <w:szCs w:val="32"/>
          </w:rPr>
          <w:t>年</w:t>
        </w:r>
        <w:r w:rsidRPr="00233265">
          <w:rPr>
            <w:rFonts w:ascii="仿宋_GB2312" w:eastAsia="仿宋_GB2312"/>
            <w:spacing w:val="-6"/>
            <w:sz w:val="32"/>
            <w:szCs w:val="32"/>
          </w:rPr>
          <w:t>5</w:t>
        </w:r>
        <w:r w:rsidRPr="00233265">
          <w:rPr>
            <w:rFonts w:ascii="仿宋_GB2312" w:eastAsia="仿宋_GB2312" w:hint="eastAsia"/>
            <w:spacing w:val="-6"/>
            <w:sz w:val="32"/>
            <w:szCs w:val="32"/>
          </w:rPr>
          <w:t>月</w:t>
        </w:r>
        <w:r w:rsidRPr="00233265">
          <w:rPr>
            <w:rFonts w:ascii="仿宋_GB2312" w:eastAsia="仿宋_GB2312"/>
            <w:spacing w:val="-6"/>
            <w:sz w:val="32"/>
            <w:szCs w:val="32"/>
          </w:rPr>
          <w:t>16</w:t>
        </w:r>
        <w:r w:rsidRPr="00233265">
          <w:rPr>
            <w:rFonts w:ascii="仿宋_GB2312" w:eastAsia="仿宋_GB2312" w:hint="eastAsia"/>
            <w:spacing w:val="-6"/>
            <w:sz w:val="32"/>
            <w:szCs w:val="32"/>
          </w:rPr>
          <w:t>日</w:t>
        </w:r>
      </w:smartTag>
    </w:p>
    <w:p w:rsidR="00366BB0" w:rsidRDefault="00366BB0" w:rsidP="00233265">
      <w:pPr>
        <w:spacing w:line="560" w:lineRule="exact"/>
        <w:ind w:rightChars="563" w:right="31680" w:firstLineChars="200" w:firstLine="31680"/>
        <w:jc w:val="center"/>
        <w:rPr>
          <w:rFonts w:ascii="仿宋_GB2312" w:eastAsia="仿宋_GB2312" w:hAnsi="宋体"/>
          <w:sz w:val="32"/>
          <w:szCs w:val="32"/>
        </w:rPr>
      </w:pPr>
    </w:p>
    <w:p w:rsidR="00366BB0" w:rsidRDefault="00366BB0" w:rsidP="00233265">
      <w:pPr>
        <w:spacing w:line="540" w:lineRule="exact"/>
        <w:ind w:firstLineChars="200" w:firstLine="31680"/>
        <w:rPr>
          <w:rFonts w:ascii="仿宋_GB2312" w:eastAsia="仿宋_GB2312"/>
          <w:sz w:val="32"/>
          <w:szCs w:val="32"/>
        </w:rPr>
      </w:pPr>
    </w:p>
    <w:p w:rsidR="00366BB0" w:rsidRPr="005B6133" w:rsidRDefault="00366BB0" w:rsidP="00233265">
      <w:pPr>
        <w:spacing w:line="540" w:lineRule="exact"/>
        <w:ind w:firstLineChars="200" w:firstLine="31680"/>
        <w:rPr>
          <w:rFonts w:ascii="仿宋_GB2312" w:eastAsia="仿宋_GB2312"/>
          <w:sz w:val="32"/>
          <w:szCs w:val="32"/>
        </w:rPr>
      </w:pPr>
    </w:p>
    <w:p w:rsidR="00366BB0" w:rsidRDefault="00366BB0" w:rsidP="005035F6">
      <w:pPr>
        <w:spacing w:line="540" w:lineRule="exact"/>
        <w:rPr>
          <w:rFonts w:ascii="仿宋_GB2312" w:eastAsia="仿宋_GB2312"/>
          <w:sz w:val="32"/>
          <w:szCs w:val="32"/>
        </w:rPr>
      </w:pPr>
    </w:p>
    <w:p w:rsidR="00366BB0" w:rsidRDefault="00366BB0" w:rsidP="005035F6">
      <w:pPr>
        <w:spacing w:line="540" w:lineRule="exact"/>
        <w:rPr>
          <w:rFonts w:ascii="仿宋_GB2312" w:eastAsia="仿宋_GB2312"/>
          <w:sz w:val="32"/>
          <w:szCs w:val="32"/>
        </w:rPr>
      </w:pPr>
    </w:p>
    <w:p w:rsidR="00366BB0" w:rsidRDefault="00366BB0" w:rsidP="005035F6">
      <w:pPr>
        <w:spacing w:line="540" w:lineRule="exact"/>
        <w:rPr>
          <w:rFonts w:ascii="仿宋_GB2312" w:eastAsia="仿宋_GB2312"/>
          <w:sz w:val="32"/>
          <w:szCs w:val="32"/>
        </w:rPr>
      </w:pPr>
    </w:p>
    <w:p w:rsidR="00366BB0" w:rsidRDefault="00366BB0" w:rsidP="005035F6">
      <w:pPr>
        <w:spacing w:line="540" w:lineRule="exact"/>
        <w:rPr>
          <w:rFonts w:ascii="仿宋_GB2312" w:eastAsia="仿宋_GB2312"/>
          <w:sz w:val="32"/>
          <w:szCs w:val="32"/>
        </w:rPr>
      </w:pPr>
    </w:p>
    <w:p w:rsidR="00366BB0" w:rsidRPr="005035F6" w:rsidRDefault="00366BB0" w:rsidP="005035F6">
      <w:pPr>
        <w:spacing w:line="600" w:lineRule="exact"/>
        <w:jc w:val="center"/>
        <w:rPr>
          <w:rFonts w:ascii="方正小标宋简体" w:eastAsia="方正小标宋简体" w:hAnsi="华文中宋" w:cs="宋体"/>
          <w:color w:val="000000"/>
          <w:kern w:val="0"/>
          <w:sz w:val="44"/>
          <w:szCs w:val="44"/>
        </w:rPr>
      </w:pPr>
      <w:r w:rsidRPr="005035F6">
        <w:rPr>
          <w:rFonts w:ascii="方正小标宋简体" w:eastAsia="方正小标宋简体" w:hAnsi="华文中宋" w:cs="宋体" w:hint="eastAsia"/>
          <w:color w:val="000000"/>
          <w:kern w:val="0"/>
          <w:sz w:val="44"/>
          <w:szCs w:val="44"/>
        </w:rPr>
        <w:t>赣南师范大学科技学院师德失范</w:t>
      </w:r>
    </w:p>
    <w:p w:rsidR="00366BB0" w:rsidRPr="005035F6" w:rsidRDefault="00366BB0" w:rsidP="005035F6">
      <w:pPr>
        <w:spacing w:line="600" w:lineRule="exact"/>
        <w:jc w:val="center"/>
        <w:rPr>
          <w:rFonts w:ascii="方正小标宋简体" w:eastAsia="方正小标宋简体" w:hAnsi="华文中宋" w:cs="宋体"/>
          <w:color w:val="000000"/>
          <w:kern w:val="0"/>
          <w:sz w:val="44"/>
          <w:szCs w:val="44"/>
        </w:rPr>
      </w:pPr>
      <w:r w:rsidRPr="005035F6">
        <w:rPr>
          <w:rFonts w:ascii="方正小标宋简体" w:eastAsia="方正小标宋简体" w:hAnsi="华文中宋" w:cs="宋体" w:hint="eastAsia"/>
          <w:color w:val="000000"/>
          <w:kern w:val="0"/>
          <w:sz w:val="44"/>
          <w:szCs w:val="44"/>
        </w:rPr>
        <w:t>行为处理办法（试行）</w:t>
      </w:r>
    </w:p>
    <w:p w:rsidR="00366BB0" w:rsidRPr="005035F6" w:rsidRDefault="00366BB0" w:rsidP="005035F6">
      <w:pPr>
        <w:spacing w:before="100" w:beforeAutospacing="1" w:after="100" w:afterAutospacing="1" w:line="560" w:lineRule="exact"/>
        <w:jc w:val="center"/>
        <w:rPr>
          <w:rFonts w:ascii="黑体" w:eastAsia="黑体" w:hAnsi="黑体" w:cs="Calibri"/>
          <w:bCs/>
          <w:kern w:val="0"/>
          <w:sz w:val="32"/>
          <w:szCs w:val="32"/>
        </w:rPr>
      </w:pPr>
      <w:r w:rsidRPr="005035F6">
        <w:rPr>
          <w:rFonts w:ascii="黑体" w:eastAsia="黑体" w:hAnsi="黑体" w:cs="Calibri" w:hint="eastAsia"/>
          <w:bCs/>
          <w:kern w:val="0"/>
          <w:sz w:val="32"/>
          <w:szCs w:val="32"/>
        </w:rPr>
        <w:t>第一章</w:t>
      </w:r>
      <w:r w:rsidRPr="005035F6">
        <w:rPr>
          <w:rFonts w:ascii="黑体" w:eastAsia="黑体" w:hAnsi="黑体" w:cs="Calibri"/>
          <w:bCs/>
          <w:kern w:val="0"/>
          <w:sz w:val="32"/>
          <w:szCs w:val="32"/>
        </w:rPr>
        <w:t xml:space="preserve"> </w:t>
      </w:r>
      <w:r w:rsidRPr="005035F6">
        <w:rPr>
          <w:rFonts w:ascii="黑体" w:eastAsia="黑体" w:hAnsi="黑体" w:cs="Calibri" w:hint="eastAsia"/>
          <w:bCs/>
          <w:kern w:val="0"/>
          <w:sz w:val="32"/>
          <w:szCs w:val="32"/>
        </w:rPr>
        <w:t>总</w:t>
      </w:r>
      <w:r w:rsidRPr="005035F6">
        <w:rPr>
          <w:rFonts w:ascii="黑体" w:eastAsia="黑体" w:hAnsi="黑体" w:cs="Calibri"/>
          <w:bCs/>
          <w:kern w:val="0"/>
          <w:sz w:val="32"/>
          <w:szCs w:val="32"/>
        </w:rPr>
        <w:t xml:space="preserve"> </w:t>
      </w:r>
      <w:r w:rsidRPr="005035F6">
        <w:rPr>
          <w:rFonts w:ascii="黑体" w:eastAsia="黑体" w:hAnsi="黑体" w:cs="Calibri" w:hint="eastAsia"/>
          <w:bCs/>
          <w:kern w:val="0"/>
          <w:sz w:val="32"/>
          <w:szCs w:val="32"/>
        </w:rPr>
        <w:t>则</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第一条</w:t>
      </w:r>
      <w:r w:rsidRPr="005035F6">
        <w:rPr>
          <w:rFonts w:ascii="仿宋_GB2312" w:eastAsia="仿宋_GB2312" w:cs="Calibri"/>
          <w:b/>
          <w:bCs/>
          <w:kern w:val="0"/>
          <w:sz w:val="32"/>
          <w:szCs w:val="32"/>
        </w:rPr>
        <w:t xml:space="preserve"> </w:t>
      </w:r>
      <w:r w:rsidRPr="005035F6">
        <w:rPr>
          <w:rFonts w:ascii="仿宋_GB2312" w:eastAsia="仿宋_GB2312" w:cs="Calibri" w:hint="eastAsia"/>
          <w:kern w:val="0"/>
          <w:sz w:val="32"/>
          <w:szCs w:val="32"/>
        </w:rPr>
        <w:t>为深入贯彻习近平新时代中国特色社会主义思想和党的十九大精神，贯彻落实全国教育大会精神，规范学院教师履职履责行为，根据《教育部关于建立健全高校师德建设长效机制的意见》《新时代高校教师职业行为十项准则》《关于高校教师师德失范行为处理的指导意见》等有关文件要求，结合学院实际，特制定本办法。</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第二条</w:t>
      </w:r>
      <w:r w:rsidRPr="005035F6">
        <w:rPr>
          <w:rFonts w:ascii="仿宋_GB2312" w:eastAsia="仿宋_GB2312" w:cs="Calibri"/>
          <w:b/>
          <w:bCs/>
          <w:kern w:val="0"/>
          <w:sz w:val="32"/>
          <w:szCs w:val="32"/>
        </w:rPr>
        <w:t xml:space="preserve"> </w:t>
      </w:r>
      <w:r w:rsidRPr="005035F6">
        <w:rPr>
          <w:rFonts w:ascii="仿宋_GB2312" w:eastAsia="仿宋_GB2312" w:cs="Calibri" w:hint="eastAsia"/>
          <w:kern w:val="0"/>
          <w:sz w:val="32"/>
          <w:szCs w:val="32"/>
        </w:rPr>
        <w:t>本办法适用于赣南师范大学科技学院全体教职工，包括外聘教师、劳务派遣人员、兼职人员、返聘人员。</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第三条</w:t>
      </w:r>
      <w:r w:rsidRPr="005035F6">
        <w:rPr>
          <w:rFonts w:ascii="仿宋_GB2312" w:eastAsia="仿宋_GB2312" w:cs="Calibri"/>
          <w:b/>
          <w:bCs/>
          <w:kern w:val="0"/>
          <w:sz w:val="32"/>
          <w:szCs w:val="32"/>
        </w:rPr>
        <w:t xml:space="preserve"> </w:t>
      </w:r>
      <w:r w:rsidRPr="005035F6">
        <w:rPr>
          <w:rFonts w:ascii="仿宋_GB2312" w:eastAsia="仿宋_GB2312" w:cs="Calibri" w:hint="eastAsia"/>
          <w:bCs/>
          <w:kern w:val="0"/>
          <w:sz w:val="32"/>
          <w:szCs w:val="32"/>
        </w:rPr>
        <w:t>学院教师出现师德失范行为，对于学术不端、教学事故等事项有专门文件规定的，按照有关专门文件规定给予处理；没有专门文件规定的，按照本规定给予处理。教师师德失范行为涉及违反党规党纪、法律法规的，依规依法另行处理。</w:t>
      </w:r>
    </w:p>
    <w:p w:rsidR="00366BB0" w:rsidRPr="005035F6" w:rsidRDefault="00366BB0" w:rsidP="005035F6">
      <w:pPr>
        <w:spacing w:before="100" w:beforeAutospacing="1" w:after="100" w:afterAutospacing="1" w:line="560" w:lineRule="exact"/>
        <w:jc w:val="center"/>
        <w:rPr>
          <w:rFonts w:ascii="黑体" w:eastAsia="黑体" w:hAnsi="黑体" w:cs="Calibri"/>
          <w:bCs/>
          <w:kern w:val="0"/>
          <w:sz w:val="32"/>
          <w:szCs w:val="32"/>
        </w:rPr>
      </w:pPr>
      <w:r w:rsidRPr="005035F6">
        <w:rPr>
          <w:rFonts w:ascii="黑体" w:eastAsia="黑体" w:hAnsi="黑体" w:cs="Calibri" w:hint="eastAsia"/>
          <w:bCs/>
          <w:kern w:val="0"/>
          <w:sz w:val="32"/>
          <w:szCs w:val="32"/>
        </w:rPr>
        <w:t>第二章</w:t>
      </w:r>
      <w:r w:rsidRPr="005035F6">
        <w:rPr>
          <w:rFonts w:ascii="黑体" w:eastAsia="黑体" w:hAnsi="黑体" w:cs="Calibri"/>
          <w:bCs/>
          <w:kern w:val="0"/>
          <w:sz w:val="32"/>
          <w:szCs w:val="32"/>
        </w:rPr>
        <w:t xml:space="preserve"> </w:t>
      </w:r>
      <w:r w:rsidRPr="005035F6">
        <w:rPr>
          <w:rFonts w:ascii="黑体" w:eastAsia="黑体" w:hAnsi="黑体" w:cs="Calibri" w:hint="eastAsia"/>
          <w:bCs/>
          <w:kern w:val="0"/>
          <w:sz w:val="32"/>
          <w:szCs w:val="32"/>
        </w:rPr>
        <w:t>师德失范行为范围</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第四条</w:t>
      </w:r>
      <w:r w:rsidRPr="005035F6">
        <w:rPr>
          <w:rFonts w:ascii="仿宋_GB2312" w:eastAsia="仿宋_GB2312" w:cs="Calibri"/>
          <w:bCs/>
          <w:kern w:val="0"/>
          <w:sz w:val="32"/>
          <w:szCs w:val="32"/>
        </w:rPr>
        <w:t xml:space="preserve"> </w:t>
      </w:r>
      <w:r w:rsidRPr="005035F6">
        <w:rPr>
          <w:rFonts w:ascii="仿宋_GB2312" w:eastAsia="仿宋_GB2312" w:cs="Calibri" w:hint="eastAsia"/>
          <w:bCs/>
          <w:kern w:val="0"/>
          <w:sz w:val="32"/>
          <w:szCs w:val="32"/>
        </w:rPr>
        <w:t>学院教师应自觉按照《</w:t>
      </w:r>
      <w:r w:rsidRPr="005035F6">
        <w:rPr>
          <w:rFonts w:ascii="仿宋_GB2312" w:eastAsia="仿宋_GB2312" w:cs="Calibri" w:hint="eastAsia"/>
          <w:kern w:val="0"/>
          <w:sz w:val="32"/>
          <w:szCs w:val="32"/>
        </w:rPr>
        <w:t>新时代高校教师职业行为十项准则</w:t>
      </w:r>
      <w:r w:rsidRPr="005035F6">
        <w:rPr>
          <w:rFonts w:ascii="仿宋_GB2312" w:eastAsia="仿宋_GB2312" w:cs="Calibri" w:hint="eastAsia"/>
          <w:bCs/>
          <w:kern w:val="0"/>
          <w:sz w:val="32"/>
          <w:szCs w:val="32"/>
        </w:rPr>
        <w:t>》规范言行，有下列情形之一的，属于师德失范行为：</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（一）在课堂教学、学术讲座、学术论坛等教育教学活动及其他场合，有危及意识形态安全、损害党中央权威、违背党的路线方针政策的言行。</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（二）违背宪法与法律，损害国家利益、社会公共利益，违背社会公序良俗。</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（三）在校园内宣传宗教教义、组织宗教活动；参与封建迷信活动，传播非法出版物；危害国家统一、破坏民族团结、伤害民族情感、危及国家尊严。</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（四）通过课堂、论坛、讲座、网络及其他渠道发表、转发错误观点，编造散布虚假、不良信息。</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（五）违反教学纪律，敷衍教学或擅自从事影响教育教学本职工作的兼职兼薪行为；违反教师职业道德，有损教师职业声誉，损害学生和学院合法权益。</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（六）歧视、侮辱、虐待、伤害学生；要求学生从事与教学、科研、社会服务无关的事宜。</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（七）对学生实施猥亵、性暗示、性骚扰；与学生发生任何不正当关系。</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（八）在课堂教学或科研活动中遭遇突发事件，面临危险时，擅离职守、逃避责任。</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（九）抄袭剽窃、伪造拼凑、篡改侵吞他人学术成果；违规使用科研经费、滥用学术资源和学术影响谋取私利。</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（十）在招生、考试、推优、就业及绩效考核、岗位聘用、职称评聘、评优评奖等工作中违反相关管理规定和纪律，徇私舞弊、弄虚作假。</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（十一）索要、收受学生及家长财物；参加由学生及家长付费的宴请、旅游、娱乐休闲等活动；利用学生、家长资源谋取私利。</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（十二）擅自利用学院名义或校名、校徽、专利、场所等资源谋取个人利益。</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（十三）以非法方式表达诉求，干扰正常教育教学秩序、损害学生利益、毁损学校名誉和教育形象。</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（十四）其他师德失范造成严重不良影响和后果的行为。</w:t>
      </w:r>
    </w:p>
    <w:p w:rsidR="00366BB0" w:rsidRPr="005035F6" w:rsidRDefault="00366BB0" w:rsidP="005035F6">
      <w:pPr>
        <w:spacing w:before="100" w:beforeAutospacing="1" w:after="100" w:afterAutospacing="1" w:line="560" w:lineRule="exact"/>
        <w:jc w:val="center"/>
        <w:rPr>
          <w:rFonts w:ascii="黑体" w:eastAsia="黑体" w:hAnsi="黑体" w:cs="Calibri"/>
          <w:bCs/>
          <w:kern w:val="0"/>
          <w:sz w:val="32"/>
          <w:szCs w:val="32"/>
        </w:rPr>
      </w:pPr>
      <w:r w:rsidRPr="005035F6">
        <w:rPr>
          <w:rFonts w:ascii="黑体" w:eastAsia="黑体" w:hAnsi="黑体" w:cs="Calibri" w:hint="eastAsia"/>
          <w:bCs/>
          <w:kern w:val="0"/>
          <w:sz w:val="32"/>
          <w:szCs w:val="32"/>
        </w:rPr>
        <w:t>第三章</w:t>
      </w:r>
      <w:r w:rsidRPr="005035F6">
        <w:rPr>
          <w:rFonts w:ascii="黑体" w:eastAsia="黑体" w:hAnsi="黑体" w:cs="Calibri"/>
          <w:bCs/>
          <w:kern w:val="0"/>
          <w:sz w:val="32"/>
          <w:szCs w:val="32"/>
        </w:rPr>
        <w:t xml:space="preserve"> </w:t>
      </w:r>
      <w:r w:rsidRPr="005035F6">
        <w:rPr>
          <w:rFonts w:ascii="黑体" w:eastAsia="黑体" w:hAnsi="黑体" w:cs="Calibri" w:hint="eastAsia"/>
          <w:bCs/>
          <w:kern w:val="0"/>
          <w:sz w:val="32"/>
          <w:szCs w:val="32"/>
        </w:rPr>
        <w:t>师德失范行为的处理</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第五条</w:t>
      </w:r>
      <w:r w:rsidRPr="005035F6">
        <w:rPr>
          <w:rFonts w:ascii="仿宋_GB2312" w:eastAsia="仿宋_GB2312" w:cs="Calibri"/>
          <w:b/>
          <w:bCs/>
          <w:kern w:val="0"/>
          <w:sz w:val="32"/>
          <w:szCs w:val="32"/>
        </w:rPr>
        <w:t xml:space="preserve"> </w:t>
      </w:r>
      <w:r w:rsidRPr="005035F6">
        <w:rPr>
          <w:rFonts w:ascii="仿宋_GB2312" w:eastAsia="仿宋_GB2312" w:cs="Calibri" w:hint="eastAsia"/>
          <w:bCs/>
          <w:kern w:val="0"/>
          <w:sz w:val="32"/>
          <w:szCs w:val="32"/>
        </w:rPr>
        <w:t>学院师德师风建设领导小组负责接受对师德行为问题的举报，查处师德行为的有关问题，并向学院提供明确的调查结论和处理建议。</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学院师德师风建设领导小组办公室负责具体工作。</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第六条</w:t>
      </w:r>
      <w:r w:rsidRPr="005035F6">
        <w:rPr>
          <w:rFonts w:ascii="仿宋_GB2312" w:eastAsia="仿宋_GB2312" w:cs="Calibri"/>
          <w:bCs/>
          <w:kern w:val="0"/>
          <w:sz w:val="32"/>
          <w:szCs w:val="32"/>
        </w:rPr>
        <w:t xml:space="preserve"> </w:t>
      </w:r>
      <w:r w:rsidRPr="005035F6">
        <w:rPr>
          <w:rFonts w:ascii="仿宋_GB2312" w:eastAsia="仿宋_GB2312" w:cs="Calibri" w:hint="eastAsia"/>
          <w:bCs/>
          <w:kern w:val="0"/>
          <w:sz w:val="32"/>
          <w:szCs w:val="32"/>
        </w:rPr>
        <w:t>师德失范行为的调查认定应严格按以下程序进行：</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（一）师德师风建设领导小组接到举报后，成立专门调查组开展调查，并形成初步处理意见。调查组成员不少于三人。</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（二）学院对师德师风建设领导小组的初步处理意见进行审议，作出相应处理意见，形成处理决定书。处理决定书由师德师风建设领导小组办公室书面送达当事人。</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（三）当事人对处理决定不服的，可在收到处理决定书</w:t>
      </w:r>
      <w:r w:rsidRPr="005035F6">
        <w:rPr>
          <w:rFonts w:ascii="仿宋_GB2312" w:eastAsia="仿宋_GB2312" w:cs="Calibri"/>
          <w:bCs/>
          <w:kern w:val="0"/>
          <w:sz w:val="32"/>
          <w:szCs w:val="32"/>
        </w:rPr>
        <w:t>15</w:t>
      </w:r>
      <w:r w:rsidRPr="005035F6">
        <w:rPr>
          <w:rFonts w:ascii="仿宋_GB2312" w:eastAsia="仿宋_GB2312" w:cs="Calibri" w:hint="eastAsia"/>
          <w:bCs/>
          <w:kern w:val="0"/>
          <w:sz w:val="32"/>
          <w:szCs w:val="32"/>
        </w:rPr>
        <w:t>个工作日内向师德师风建设领导小组递交书面申诉材料并及时提交新证据。师德师风建设领导小组进行核实，形成处理意见后再次提交学院审议，学院给出最终处理决定。</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第七条</w:t>
      </w:r>
      <w:r w:rsidRPr="005035F6">
        <w:rPr>
          <w:rFonts w:ascii="仿宋_GB2312" w:eastAsia="仿宋_GB2312" w:cs="Calibri"/>
          <w:bCs/>
          <w:kern w:val="0"/>
          <w:sz w:val="32"/>
          <w:szCs w:val="32"/>
        </w:rPr>
        <w:t xml:space="preserve"> </w:t>
      </w:r>
      <w:r w:rsidRPr="005035F6">
        <w:rPr>
          <w:rFonts w:ascii="仿宋_GB2312" w:eastAsia="仿宋_GB2312" w:cs="Calibri" w:hint="eastAsia"/>
          <w:bCs/>
          <w:kern w:val="0"/>
          <w:sz w:val="32"/>
          <w:szCs w:val="32"/>
        </w:rPr>
        <w:t>调查可通过查询资料、听证会、技术鉴定、查核原始数据及记录、现场查看、实验检验、询问相关人员等方式进行。调查组认为有必要的，可委托无利害关系的专家或者第三方专业机构就有关事项进行独立调查或者验证。调查工作一般在</w:t>
      </w:r>
      <w:r w:rsidRPr="005035F6">
        <w:rPr>
          <w:rFonts w:ascii="仿宋_GB2312" w:eastAsia="仿宋_GB2312" w:cs="Calibri"/>
          <w:bCs/>
          <w:kern w:val="0"/>
          <w:sz w:val="32"/>
          <w:szCs w:val="32"/>
        </w:rPr>
        <w:t xml:space="preserve">30 </w:t>
      </w:r>
      <w:r w:rsidRPr="005035F6">
        <w:rPr>
          <w:rFonts w:ascii="仿宋_GB2312" w:eastAsia="仿宋_GB2312" w:cs="Calibri" w:hint="eastAsia"/>
          <w:bCs/>
          <w:kern w:val="0"/>
          <w:sz w:val="32"/>
          <w:szCs w:val="32"/>
        </w:rPr>
        <w:t>个工作日内完成，对特别复杂的事件经学院研究决定可适当延长调查时限。</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第八条</w:t>
      </w:r>
      <w:r w:rsidRPr="005035F6">
        <w:rPr>
          <w:rFonts w:ascii="仿宋_GB2312" w:eastAsia="仿宋_GB2312" w:cs="Calibri"/>
          <w:bCs/>
          <w:kern w:val="0"/>
          <w:sz w:val="32"/>
          <w:szCs w:val="32"/>
        </w:rPr>
        <w:t xml:space="preserve"> </w:t>
      </w:r>
      <w:r w:rsidRPr="005035F6">
        <w:rPr>
          <w:rFonts w:ascii="仿宋_GB2312" w:eastAsia="仿宋_GB2312" w:cs="Calibri" w:hint="eastAsia"/>
          <w:bCs/>
          <w:kern w:val="0"/>
          <w:sz w:val="32"/>
          <w:szCs w:val="32"/>
        </w:rPr>
        <w:t>调查处理过程中依法保护相关人员的名誉权、隐私权等相关权益。调查机构、接触相关材料和参与调查处理的人员须遵循保密原则，不得向无关人员透露相关调查情况。</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第九条</w:t>
      </w:r>
      <w:r w:rsidRPr="005035F6">
        <w:rPr>
          <w:rFonts w:ascii="仿宋_GB2312" w:eastAsia="仿宋_GB2312" w:cs="Calibri"/>
          <w:b/>
          <w:bCs/>
          <w:kern w:val="0"/>
          <w:sz w:val="32"/>
          <w:szCs w:val="32"/>
        </w:rPr>
        <w:t xml:space="preserve"> </w:t>
      </w:r>
      <w:r w:rsidRPr="005035F6">
        <w:rPr>
          <w:rFonts w:ascii="仿宋_GB2312" w:eastAsia="仿宋_GB2312" w:cs="Calibri" w:hint="eastAsia"/>
          <w:bCs/>
          <w:kern w:val="0"/>
          <w:sz w:val="32"/>
          <w:szCs w:val="32"/>
        </w:rPr>
        <w:t>学院教师出现负面清单所列相关事项，一经查实，据情节严重程度，按以下办法给予相应处理或处分：</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（一）情节较轻，影响较小的，给予批评教育。视具体情况进行诫勉谈话、责令检查或通报批评。</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（二）情节较重、影响较大的，视具体情况取消其评奖评优、职务晋升、职称评定、岗位聘用、干部选聘、申报科研项目等资格。以上取消资格处理的执行期限不得少于</w:t>
      </w:r>
      <w:r w:rsidRPr="005035F6">
        <w:rPr>
          <w:rFonts w:ascii="仿宋_GB2312" w:eastAsia="仿宋_GB2312" w:cs="Calibri"/>
          <w:bCs/>
          <w:kern w:val="0"/>
          <w:sz w:val="32"/>
          <w:szCs w:val="32"/>
        </w:rPr>
        <w:t xml:space="preserve">24 </w:t>
      </w:r>
      <w:r w:rsidRPr="005035F6">
        <w:rPr>
          <w:rFonts w:ascii="仿宋_GB2312" w:eastAsia="仿宋_GB2312" w:cs="Calibri" w:hint="eastAsia"/>
          <w:bCs/>
          <w:kern w:val="0"/>
          <w:sz w:val="32"/>
          <w:szCs w:val="32"/>
        </w:rPr>
        <w:t>个月。应当给予处分的，还应根据《事业单位工作人员处分暂行规定》给予相应行政处分，包括警告、记过、降低岗位等级或撤职、开除。</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（三）情节严重、影响恶劣的，坚决清除出教师队伍。撤销其所获荣誉、称号，追回相关奖金，依据《教师资格条例》报请主管教育部门撤销其教师资格，解除聘用合同。</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第十条</w:t>
      </w:r>
      <w:r w:rsidRPr="005035F6">
        <w:rPr>
          <w:rFonts w:ascii="仿宋_GB2312" w:eastAsia="仿宋_GB2312" w:cs="Calibri"/>
          <w:bCs/>
          <w:kern w:val="0"/>
          <w:sz w:val="32"/>
          <w:szCs w:val="32"/>
        </w:rPr>
        <w:t xml:space="preserve"> </w:t>
      </w:r>
      <w:r w:rsidRPr="005035F6">
        <w:rPr>
          <w:rFonts w:ascii="仿宋_GB2312" w:eastAsia="仿宋_GB2312" w:cs="Calibri" w:hint="eastAsia"/>
          <w:bCs/>
          <w:kern w:val="0"/>
          <w:sz w:val="32"/>
          <w:szCs w:val="32"/>
        </w:rPr>
        <w:t>被举报人有下列情形之一的，可以从轻处理：</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（一）主动承认错误并积极配合调查的；</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（二）主动消除或者减轻不良影响的。</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第十一条</w:t>
      </w:r>
      <w:r w:rsidRPr="005035F6">
        <w:rPr>
          <w:rFonts w:ascii="仿宋_GB2312" w:eastAsia="仿宋_GB2312" w:cs="Calibri"/>
          <w:bCs/>
          <w:kern w:val="0"/>
          <w:sz w:val="32"/>
          <w:szCs w:val="32"/>
        </w:rPr>
        <w:t xml:space="preserve">  </w:t>
      </w:r>
      <w:r w:rsidRPr="005035F6">
        <w:rPr>
          <w:rFonts w:ascii="仿宋_GB2312" w:eastAsia="仿宋_GB2312" w:cs="Calibri" w:hint="eastAsia"/>
          <w:bCs/>
          <w:kern w:val="0"/>
          <w:sz w:val="32"/>
          <w:szCs w:val="32"/>
        </w:rPr>
        <w:t>被举报人有下列情形之一的，应当从重处理：</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（一）藏匿、伪造或销毁证据等干扰妨碍调查工作的；</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（二）打击、报复举报人或调查人员的；</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Cs/>
          <w:kern w:val="0"/>
          <w:sz w:val="32"/>
          <w:szCs w:val="32"/>
        </w:rPr>
        <w:t>（三）涉及多种师德失范行为或在受处理期间又出现师德失范行为的。</w:t>
      </w:r>
    </w:p>
    <w:p w:rsidR="00366BB0" w:rsidRPr="005035F6" w:rsidRDefault="00366BB0" w:rsidP="005035F6">
      <w:pPr>
        <w:spacing w:before="100" w:beforeAutospacing="1" w:after="100" w:afterAutospacing="1" w:line="560" w:lineRule="exact"/>
        <w:jc w:val="center"/>
        <w:rPr>
          <w:rFonts w:ascii="黑体" w:eastAsia="黑体" w:hAnsi="黑体" w:cs="Calibri"/>
          <w:bCs/>
          <w:kern w:val="0"/>
          <w:sz w:val="32"/>
          <w:szCs w:val="32"/>
        </w:rPr>
      </w:pPr>
      <w:r w:rsidRPr="005035F6">
        <w:rPr>
          <w:rFonts w:ascii="黑体" w:eastAsia="黑体" w:hAnsi="黑体" w:cs="Calibri" w:hint="eastAsia"/>
          <w:bCs/>
          <w:kern w:val="0"/>
          <w:sz w:val="32"/>
          <w:szCs w:val="32"/>
        </w:rPr>
        <w:t>第四章</w:t>
      </w:r>
      <w:r w:rsidRPr="005035F6">
        <w:rPr>
          <w:rFonts w:ascii="黑体" w:eastAsia="黑体" w:hAnsi="黑体" w:cs="Calibri"/>
          <w:bCs/>
          <w:kern w:val="0"/>
          <w:sz w:val="32"/>
          <w:szCs w:val="32"/>
        </w:rPr>
        <w:t xml:space="preserve"> </w:t>
      </w:r>
      <w:r w:rsidRPr="005035F6">
        <w:rPr>
          <w:rFonts w:ascii="黑体" w:eastAsia="黑体" w:hAnsi="黑体" w:cs="Calibri" w:hint="eastAsia"/>
          <w:bCs/>
          <w:kern w:val="0"/>
          <w:sz w:val="32"/>
          <w:szCs w:val="32"/>
        </w:rPr>
        <w:t>附</w:t>
      </w:r>
      <w:r w:rsidRPr="005035F6">
        <w:rPr>
          <w:rFonts w:ascii="黑体" w:eastAsia="黑体" w:hAnsi="黑体" w:cs="Calibri"/>
          <w:bCs/>
          <w:kern w:val="0"/>
          <w:sz w:val="32"/>
          <w:szCs w:val="32"/>
        </w:rPr>
        <w:t xml:space="preserve"> </w:t>
      </w:r>
      <w:r w:rsidRPr="005035F6">
        <w:rPr>
          <w:rFonts w:ascii="黑体" w:eastAsia="黑体" w:hAnsi="黑体" w:cs="Calibri" w:hint="eastAsia"/>
          <w:bCs/>
          <w:kern w:val="0"/>
          <w:sz w:val="32"/>
          <w:szCs w:val="32"/>
        </w:rPr>
        <w:t>则</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第十二条</w:t>
      </w:r>
      <w:r w:rsidRPr="005035F6">
        <w:rPr>
          <w:rFonts w:ascii="仿宋_GB2312" w:eastAsia="仿宋_GB2312" w:cs="Calibri"/>
          <w:bCs/>
          <w:kern w:val="0"/>
          <w:sz w:val="32"/>
          <w:szCs w:val="32"/>
        </w:rPr>
        <w:t xml:space="preserve"> </w:t>
      </w:r>
      <w:r w:rsidRPr="005035F6">
        <w:rPr>
          <w:rFonts w:ascii="仿宋_GB2312" w:eastAsia="仿宋_GB2312" w:cs="Calibri" w:hint="eastAsia"/>
          <w:bCs/>
          <w:kern w:val="0"/>
          <w:sz w:val="32"/>
          <w:szCs w:val="32"/>
        </w:rPr>
        <w:t>师德是学院人才引进、课题申报、职称评审、推优评奖、岗位聘用、职务晋升和考核的重要内容，实行师德“一票否决”。</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第十三条</w:t>
      </w:r>
      <w:r w:rsidRPr="005035F6">
        <w:rPr>
          <w:rFonts w:ascii="仿宋_GB2312" w:eastAsia="仿宋_GB2312" w:cs="Calibri"/>
          <w:bCs/>
          <w:kern w:val="0"/>
          <w:sz w:val="32"/>
          <w:szCs w:val="32"/>
        </w:rPr>
        <w:t xml:space="preserve"> </w:t>
      </w:r>
      <w:r w:rsidRPr="005035F6">
        <w:rPr>
          <w:rFonts w:ascii="仿宋_GB2312" w:eastAsia="仿宋_GB2312" w:cs="Calibri" w:hint="eastAsia"/>
          <w:bCs/>
          <w:kern w:val="0"/>
          <w:sz w:val="32"/>
          <w:szCs w:val="32"/>
        </w:rPr>
        <w:t>对本单位发生的师德失范行为未及时处理，或推诿隐瞒、包庇袒护，给学院造成严重后果或不良影响的，按管理权限对单位主要负责人进行追责，严肃处理。</w:t>
      </w:r>
    </w:p>
    <w:p w:rsidR="00366BB0" w:rsidRPr="005035F6"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第十四条</w:t>
      </w:r>
      <w:r w:rsidRPr="005035F6">
        <w:rPr>
          <w:rFonts w:ascii="仿宋_GB2312" w:eastAsia="仿宋_GB2312" w:cs="Calibri"/>
          <w:bCs/>
          <w:kern w:val="0"/>
          <w:sz w:val="32"/>
          <w:szCs w:val="32"/>
        </w:rPr>
        <w:t xml:space="preserve"> </w:t>
      </w:r>
      <w:r w:rsidRPr="005035F6">
        <w:rPr>
          <w:rFonts w:ascii="仿宋_GB2312" w:eastAsia="仿宋_GB2312" w:cs="Calibri" w:hint="eastAsia"/>
          <w:bCs/>
          <w:kern w:val="0"/>
          <w:sz w:val="32"/>
          <w:szCs w:val="32"/>
        </w:rPr>
        <w:t>本办法自印发之日起施行。</w:t>
      </w:r>
    </w:p>
    <w:p w:rsidR="00366BB0" w:rsidRDefault="00366BB0" w:rsidP="005035F6">
      <w:pPr>
        <w:spacing w:line="560" w:lineRule="exact"/>
        <w:ind w:firstLine="539"/>
        <w:rPr>
          <w:rFonts w:ascii="仿宋_GB2312" w:eastAsia="仿宋_GB2312" w:cs="Calibri"/>
          <w:bCs/>
          <w:kern w:val="0"/>
          <w:sz w:val="32"/>
          <w:szCs w:val="32"/>
        </w:rPr>
      </w:pPr>
      <w:r w:rsidRPr="005035F6">
        <w:rPr>
          <w:rFonts w:ascii="仿宋_GB2312" w:eastAsia="仿宋_GB2312" w:cs="Calibri" w:hint="eastAsia"/>
          <w:b/>
          <w:bCs/>
          <w:kern w:val="0"/>
          <w:sz w:val="32"/>
          <w:szCs w:val="32"/>
        </w:rPr>
        <w:t>第十五条</w:t>
      </w:r>
      <w:r w:rsidRPr="005035F6">
        <w:rPr>
          <w:rFonts w:ascii="仿宋_GB2312" w:eastAsia="仿宋_GB2312" w:cs="Calibri"/>
          <w:bCs/>
          <w:kern w:val="0"/>
          <w:sz w:val="32"/>
          <w:szCs w:val="32"/>
        </w:rPr>
        <w:t xml:space="preserve"> </w:t>
      </w:r>
      <w:r w:rsidRPr="005035F6">
        <w:rPr>
          <w:rFonts w:ascii="仿宋_GB2312" w:eastAsia="仿宋_GB2312" w:cs="Calibri" w:hint="eastAsia"/>
          <w:bCs/>
          <w:kern w:val="0"/>
          <w:sz w:val="32"/>
          <w:szCs w:val="32"/>
        </w:rPr>
        <w:t>本办法由赣南师范大学科技学院师德师风建设领导小组办公室负责解释。</w:t>
      </w:r>
    </w:p>
    <w:p w:rsidR="00366BB0" w:rsidRDefault="00366BB0" w:rsidP="005035F6">
      <w:pPr>
        <w:spacing w:line="560" w:lineRule="exact"/>
        <w:ind w:firstLine="539"/>
        <w:rPr>
          <w:rFonts w:ascii="仿宋_GB2312" w:eastAsia="仿宋_GB2312" w:cs="Calibri"/>
          <w:bCs/>
          <w:kern w:val="0"/>
          <w:sz w:val="32"/>
          <w:szCs w:val="32"/>
        </w:rPr>
      </w:pPr>
    </w:p>
    <w:p w:rsidR="00366BB0" w:rsidRDefault="00366BB0" w:rsidP="005035F6">
      <w:pPr>
        <w:spacing w:line="560" w:lineRule="exact"/>
        <w:ind w:firstLine="539"/>
        <w:rPr>
          <w:rFonts w:ascii="仿宋_GB2312" w:eastAsia="仿宋_GB2312" w:cs="Calibri"/>
          <w:bCs/>
          <w:kern w:val="0"/>
          <w:sz w:val="32"/>
          <w:szCs w:val="32"/>
        </w:rPr>
      </w:pPr>
    </w:p>
    <w:p w:rsidR="00366BB0" w:rsidRDefault="00366BB0" w:rsidP="005035F6">
      <w:pPr>
        <w:spacing w:line="560" w:lineRule="exact"/>
        <w:ind w:firstLine="539"/>
        <w:rPr>
          <w:rFonts w:ascii="仿宋_GB2312" w:eastAsia="仿宋_GB2312" w:cs="Calibri"/>
          <w:bCs/>
          <w:kern w:val="0"/>
          <w:sz w:val="32"/>
          <w:szCs w:val="32"/>
        </w:rPr>
      </w:pPr>
    </w:p>
    <w:p w:rsidR="00366BB0" w:rsidRDefault="00366BB0" w:rsidP="005035F6">
      <w:pPr>
        <w:spacing w:line="560" w:lineRule="exact"/>
        <w:ind w:firstLine="539"/>
        <w:rPr>
          <w:rFonts w:ascii="仿宋_GB2312" w:eastAsia="仿宋_GB2312" w:cs="Calibri"/>
          <w:bCs/>
          <w:kern w:val="0"/>
          <w:sz w:val="32"/>
          <w:szCs w:val="32"/>
        </w:rPr>
      </w:pPr>
    </w:p>
    <w:p w:rsidR="00366BB0" w:rsidRDefault="00366BB0" w:rsidP="005035F6">
      <w:pPr>
        <w:spacing w:line="560" w:lineRule="exact"/>
        <w:ind w:firstLine="539"/>
        <w:rPr>
          <w:rFonts w:ascii="仿宋_GB2312" w:eastAsia="仿宋_GB2312" w:cs="Calibri"/>
          <w:bCs/>
          <w:kern w:val="0"/>
          <w:sz w:val="32"/>
          <w:szCs w:val="32"/>
        </w:rPr>
      </w:pPr>
    </w:p>
    <w:p w:rsidR="00366BB0" w:rsidRDefault="00366BB0" w:rsidP="005035F6">
      <w:pPr>
        <w:spacing w:line="560" w:lineRule="exact"/>
        <w:ind w:firstLine="539"/>
        <w:rPr>
          <w:rFonts w:ascii="仿宋_GB2312" w:eastAsia="仿宋_GB2312" w:cs="Calibri"/>
          <w:bCs/>
          <w:kern w:val="0"/>
          <w:sz w:val="32"/>
          <w:szCs w:val="32"/>
        </w:rPr>
      </w:pPr>
    </w:p>
    <w:p w:rsidR="00366BB0" w:rsidRDefault="00366BB0" w:rsidP="0098088A">
      <w:pPr>
        <w:pBdr>
          <w:top w:val="single" w:sz="6" w:space="0" w:color="auto"/>
          <w:bottom w:val="single" w:sz="6" w:space="0" w:color="auto"/>
        </w:pBdr>
        <w:tabs>
          <w:tab w:val="left" w:pos="7020"/>
          <w:tab w:val="left" w:pos="7920"/>
          <w:tab w:val="left" w:pos="8820"/>
        </w:tabs>
        <w:spacing w:line="480" w:lineRule="exact"/>
        <w:ind w:firstLineChars="50" w:firstLine="31680"/>
        <w:rPr>
          <w:rFonts w:ascii="仿宋_GB2312" w:eastAsia="仿宋_GB2312" w:cs="仿宋_GB2312"/>
          <w:sz w:val="32"/>
          <w:szCs w:val="32"/>
        </w:rPr>
      </w:pPr>
      <w:r>
        <w:rPr>
          <w:rFonts w:ascii="仿宋_GB2312" w:eastAsia="仿宋_GB2312" w:cs="仿宋_GB2312" w:hint="eastAsia"/>
          <w:sz w:val="28"/>
          <w:szCs w:val="28"/>
        </w:rPr>
        <w:t>赣南师范大学科技学院党政办</w:t>
      </w:r>
      <w:r>
        <w:rPr>
          <w:rFonts w:ascii="仿宋_GB2312" w:eastAsia="仿宋_GB2312" w:cs="仿宋_GB2312"/>
          <w:sz w:val="28"/>
          <w:szCs w:val="28"/>
        </w:rPr>
        <w:t xml:space="preserve">            </w:t>
      </w:r>
      <w:smartTag w:uri="urn:schemas-microsoft-com:office:smarttags" w:element="chsdate">
        <w:smartTagPr>
          <w:attr w:name="IsROCDate" w:val="False"/>
          <w:attr w:name="IsLunarDate" w:val="False"/>
          <w:attr w:name="Day" w:val="16"/>
          <w:attr w:name="Month" w:val="5"/>
          <w:attr w:name="Year" w:val="2019"/>
        </w:smartTagPr>
        <w:r>
          <w:rPr>
            <w:rFonts w:ascii="仿宋_GB2312" w:eastAsia="仿宋_GB2312" w:cs="仿宋_GB2312"/>
            <w:sz w:val="28"/>
            <w:szCs w:val="28"/>
          </w:rPr>
          <w:t>2019</w:t>
        </w:r>
        <w:r>
          <w:rPr>
            <w:rFonts w:ascii="仿宋_GB2312" w:eastAsia="仿宋_GB2312" w:cs="仿宋_GB2312" w:hint="eastAsia"/>
            <w:sz w:val="28"/>
            <w:szCs w:val="28"/>
          </w:rPr>
          <w:t>年</w:t>
        </w:r>
        <w:r>
          <w:rPr>
            <w:rFonts w:ascii="仿宋_GB2312" w:eastAsia="仿宋_GB2312" w:cs="仿宋_GB2312"/>
            <w:sz w:val="28"/>
            <w:szCs w:val="28"/>
          </w:rPr>
          <w:t>5</w:t>
        </w:r>
        <w:r>
          <w:rPr>
            <w:rFonts w:ascii="仿宋_GB2312" w:eastAsia="仿宋_GB2312" w:cs="仿宋_GB2312" w:hint="eastAsia"/>
            <w:sz w:val="28"/>
            <w:szCs w:val="28"/>
          </w:rPr>
          <w:t>月</w:t>
        </w:r>
        <w:r>
          <w:rPr>
            <w:rFonts w:ascii="仿宋_GB2312" w:eastAsia="仿宋_GB2312" w:cs="仿宋_GB2312"/>
            <w:sz w:val="28"/>
            <w:szCs w:val="28"/>
          </w:rPr>
          <w:t>16</w:t>
        </w:r>
        <w:r>
          <w:rPr>
            <w:rFonts w:ascii="仿宋_GB2312" w:eastAsia="仿宋_GB2312" w:cs="仿宋_GB2312" w:hint="eastAsia"/>
            <w:sz w:val="28"/>
            <w:szCs w:val="28"/>
          </w:rPr>
          <w:t>日</w:t>
        </w:r>
      </w:smartTag>
      <w:r>
        <w:rPr>
          <w:rFonts w:ascii="仿宋_GB2312" w:eastAsia="仿宋_GB2312" w:cs="仿宋_GB2312" w:hint="eastAsia"/>
          <w:sz w:val="28"/>
          <w:szCs w:val="28"/>
        </w:rPr>
        <w:t>印发</w:t>
      </w:r>
    </w:p>
    <w:sectPr w:rsidR="00366BB0" w:rsidSect="000B1734">
      <w:footerReference w:type="even" r:id="rId6"/>
      <w:footerReference w:type="default" r:id="rId7"/>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BB0" w:rsidRDefault="00366BB0" w:rsidP="009105DA">
      <w:r>
        <w:separator/>
      </w:r>
    </w:p>
  </w:endnote>
  <w:endnote w:type="continuationSeparator" w:id="0">
    <w:p w:rsidR="00366BB0" w:rsidRDefault="00366BB0" w:rsidP="009105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B0" w:rsidRPr="000B1734" w:rsidRDefault="00366BB0" w:rsidP="00B621C6">
    <w:pPr>
      <w:pStyle w:val="Footer"/>
      <w:framePr w:wrap="around" w:vAnchor="text" w:hAnchor="margin" w:xAlign="outside" w:y="1"/>
      <w:rPr>
        <w:rStyle w:val="PageNumber"/>
        <w:rFonts w:ascii="宋体"/>
        <w:sz w:val="28"/>
        <w:szCs w:val="28"/>
      </w:rPr>
    </w:pPr>
    <w:r w:rsidRPr="000B1734">
      <w:rPr>
        <w:rStyle w:val="PageNumber"/>
        <w:rFonts w:ascii="宋体" w:hAnsi="宋体"/>
        <w:sz w:val="28"/>
        <w:szCs w:val="28"/>
      </w:rPr>
      <w:fldChar w:fldCharType="begin"/>
    </w:r>
    <w:r w:rsidRPr="000B1734">
      <w:rPr>
        <w:rStyle w:val="PageNumber"/>
        <w:rFonts w:ascii="宋体" w:hAnsi="宋体"/>
        <w:sz w:val="28"/>
        <w:szCs w:val="28"/>
      </w:rPr>
      <w:instrText xml:space="preserve">PAGE  </w:instrText>
    </w:r>
    <w:r w:rsidRPr="000B1734">
      <w:rPr>
        <w:rStyle w:val="PageNumber"/>
        <w:rFonts w:ascii="宋体" w:hAnsi="宋体"/>
        <w:sz w:val="28"/>
        <w:szCs w:val="28"/>
      </w:rPr>
      <w:fldChar w:fldCharType="separate"/>
    </w:r>
    <w:r>
      <w:rPr>
        <w:rStyle w:val="PageNumber"/>
        <w:rFonts w:ascii="宋体" w:hAnsi="宋体"/>
        <w:noProof/>
        <w:sz w:val="28"/>
        <w:szCs w:val="28"/>
      </w:rPr>
      <w:t>- 2 -</w:t>
    </w:r>
    <w:r w:rsidRPr="000B1734">
      <w:rPr>
        <w:rStyle w:val="PageNumber"/>
        <w:rFonts w:ascii="宋体" w:hAnsi="宋体"/>
        <w:sz w:val="28"/>
        <w:szCs w:val="28"/>
      </w:rPr>
      <w:fldChar w:fldCharType="end"/>
    </w:r>
  </w:p>
  <w:p w:rsidR="00366BB0" w:rsidRDefault="00366BB0" w:rsidP="000B173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B0" w:rsidRPr="000B1734" w:rsidRDefault="00366BB0" w:rsidP="00B621C6">
    <w:pPr>
      <w:pStyle w:val="Footer"/>
      <w:framePr w:wrap="around" w:vAnchor="text" w:hAnchor="margin" w:xAlign="outside" w:y="1"/>
      <w:rPr>
        <w:rStyle w:val="PageNumber"/>
        <w:rFonts w:ascii="宋体"/>
        <w:sz w:val="28"/>
        <w:szCs w:val="28"/>
      </w:rPr>
    </w:pPr>
    <w:r w:rsidRPr="000B1734">
      <w:rPr>
        <w:rStyle w:val="PageNumber"/>
        <w:rFonts w:ascii="宋体" w:hAnsi="宋体"/>
        <w:sz w:val="28"/>
        <w:szCs w:val="28"/>
      </w:rPr>
      <w:fldChar w:fldCharType="begin"/>
    </w:r>
    <w:r w:rsidRPr="000B1734">
      <w:rPr>
        <w:rStyle w:val="PageNumber"/>
        <w:rFonts w:ascii="宋体" w:hAnsi="宋体"/>
        <w:sz w:val="28"/>
        <w:szCs w:val="28"/>
      </w:rPr>
      <w:instrText xml:space="preserve">PAGE  </w:instrText>
    </w:r>
    <w:r w:rsidRPr="000B1734">
      <w:rPr>
        <w:rStyle w:val="PageNumber"/>
        <w:rFonts w:ascii="宋体" w:hAnsi="宋体"/>
        <w:sz w:val="28"/>
        <w:szCs w:val="28"/>
      </w:rPr>
      <w:fldChar w:fldCharType="separate"/>
    </w:r>
    <w:r>
      <w:rPr>
        <w:rStyle w:val="PageNumber"/>
        <w:rFonts w:ascii="宋体" w:hAnsi="宋体"/>
        <w:noProof/>
        <w:sz w:val="28"/>
        <w:szCs w:val="28"/>
      </w:rPr>
      <w:t>- 1 -</w:t>
    </w:r>
    <w:r w:rsidRPr="000B1734">
      <w:rPr>
        <w:rStyle w:val="PageNumber"/>
        <w:rFonts w:ascii="宋体" w:hAnsi="宋体"/>
        <w:sz w:val="28"/>
        <w:szCs w:val="28"/>
      </w:rPr>
      <w:fldChar w:fldCharType="end"/>
    </w:r>
  </w:p>
  <w:p w:rsidR="00366BB0" w:rsidRDefault="00366BB0" w:rsidP="000B173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BB0" w:rsidRDefault="00366BB0" w:rsidP="009105DA">
      <w:r>
        <w:separator/>
      </w:r>
    </w:p>
  </w:footnote>
  <w:footnote w:type="continuationSeparator" w:id="0">
    <w:p w:rsidR="00366BB0" w:rsidRDefault="00366BB0" w:rsidP="009105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5DA"/>
    <w:rsid w:val="000005D4"/>
    <w:rsid w:val="00015CC0"/>
    <w:rsid w:val="00036C87"/>
    <w:rsid w:val="00041824"/>
    <w:rsid w:val="000B1734"/>
    <w:rsid w:val="000B4526"/>
    <w:rsid w:val="000E6DB9"/>
    <w:rsid w:val="00155F23"/>
    <w:rsid w:val="00180E6E"/>
    <w:rsid w:val="001A2B3F"/>
    <w:rsid w:val="001B566A"/>
    <w:rsid w:val="001E5016"/>
    <w:rsid w:val="00233265"/>
    <w:rsid w:val="002606E3"/>
    <w:rsid w:val="00291CDE"/>
    <w:rsid w:val="002A7EFD"/>
    <w:rsid w:val="002D22AE"/>
    <w:rsid w:val="00366BB0"/>
    <w:rsid w:val="003A0ED2"/>
    <w:rsid w:val="003D5DE1"/>
    <w:rsid w:val="0042319B"/>
    <w:rsid w:val="0044412E"/>
    <w:rsid w:val="00445A53"/>
    <w:rsid w:val="00492059"/>
    <w:rsid w:val="005035F6"/>
    <w:rsid w:val="005412A9"/>
    <w:rsid w:val="005B6133"/>
    <w:rsid w:val="00650DBE"/>
    <w:rsid w:val="006E14A7"/>
    <w:rsid w:val="006F0E16"/>
    <w:rsid w:val="007A7B6B"/>
    <w:rsid w:val="007B7916"/>
    <w:rsid w:val="00832590"/>
    <w:rsid w:val="008A0BDA"/>
    <w:rsid w:val="00903148"/>
    <w:rsid w:val="009105DA"/>
    <w:rsid w:val="0094542C"/>
    <w:rsid w:val="0095135C"/>
    <w:rsid w:val="0098088A"/>
    <w:rsid w:val="00991BA3"/>
    <w:rsid w:val="009C1DF3"/>
    <w:rsid w:val="009C6988"/>
    <w:rsid w:val="009E46D1"/>
    <w:rsid w:val="00AC44EE"/>
    <w:rsid w:val="00AF2F1B"/>
    <w:rsid w:val="00B17AE8"/>
    <w:rsid w:val="00B31D0B"/>
    <w:rsid w:val="00B56175"/>
    <w:rsid w:val="00B60C02"/>
    <w:rsid w:val="00B621C6"/>
    <w:rsid w:val="00BC10F2"/>
    <w:rsid w:val="00BD4F2C"/>
    <w:rsid w:val="00BE4360"/>
    <w:rsid w:val="00C152E2"/>
    <w:rsid w:val="00C7668C"/>
    <w:rsid w:val="00C95EBB"/>
    <w:rsid w:val="00CF2731"/>
    <w:rsid w:val="00D47D64"/>
    <w:rsid w:val="00D624E7"/>
    <w:rsid w:val="00D918BE"/>
    <w:rsid w:val="00DB22E8"/>
    <w:rsid w:val="00DE360C"/>
    <w:rsid w:val="00E0008C"/>
    <w:rsid w:val="00E60691"/>
    <w:rsid w:val="00F84C78"/>
    <w:rsid w:val="00F929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0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105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105DA"/>
    <w:rPr>
      <w:rFonts w:cs="Times New Roman"/>
      <w:sz w:val="18"/>
      <w:szCs w:val="18"/>
    </w:rPr>
  </w:style>
  <w:style w:type="paragraph" w:styleId="Footer">
    <w:name w:val="footer"/>
    <w:basedOn w:val="Normal"/>
    <w:link w:val="FooterChar"/>
    <w:uiPriority w:val="99"/>
    <w:semiHidden/>
    <w:rsid w:val="009105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105DA"/>
    <w:rPr>
      <w:rFonts w:cs="Times New Roman"/>
      <w:sz w:val="18"/>
      <w:szCs w:val="18"/>
    </w:rPr>
  </w:style>
  <w:style w:type="character" w:styleId="Strong">
    <w:name w:val="Strong"/>
    <w:basedOn w:val="DefaultParagraphFont"/>
    <w:uiPriority w:val="99"/>
    <w:qFormat/>
    <w:rsid w:val="009105DA"/>
    <w:rPr>
      <w:rFonts w:cs="Times New Roman"/>
      <w:b/>
      <w:bCs/>
    </w:rPr>
  </w:style>
  <w:style w:type="character" w:styleId="PageNumber">
    <w:name w:val="page number"/>
    <w:basedOn w:val="DefaultParagraphFont"/>
    <w:uiPriority w:val="99"/>
    <w:rsid w:val="000B1734"/>
    <w:rPr>
      <w:rFonts w:cs="Times New Roman"/>
    </w:rPr>
  </w:style>
</w:styles>
</file>

<file path=word/webSettings.xml><?xml version="1.0" encoding="utf-8"?>
<w:webSettings xmlns:r="http://schemas.openxmlformats.org/officeDocument/2006/relationships" xmlns:w="http://schemas.openxmlformats.org/wordprocessingml/2006/main">
  <w:divs>
    <w:div w:id="1450006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381</Words>
  <Characters>2173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科院党发〔2019〕2号</dc:title>
  <dc:subject/>
  <dc:creator>hucong</dc:creator>
  <cp:keywords/>
  <dc:description/>
  <cp:lastModifiedBy>user</cp:lastModifiedBy>
  <cp:revision>2</cp:revision>
  <cp:lastPrinted>2019-05-14T06:10:00Z</cp:lastPrinted>
  <dcterms:created xsi:type="dcterms:W3CDTF">2019-05-23T07:53:00Z</dcterms:created>
  <dcterms:modified xsi:type="dcterms:W3CDTF">2019-05-23T07:53:00Z</dcterms:modified>
</cp:coreProperties>
</file>